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D3F" w:rsidRPr="00850F19" w:rsidRDefault="005279E2" w:rsidP="00850F19">
      <w:pPr>
        <w:shd w:val="clear" w:color="auto" w:fill="FFFFFF"/>
        <w:spacing w:line="240" w:lineRule="auto"/>
        <w:jc w:val="center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bookmarkStart w:id="0" w:name="_GoBack"/>
      <w:bookmarkEnd w:id="0"/>
      <w:r w:rsidRPr="00850F19">
        <w:rPr>
          <w:rFonts w:eastAsia="Times New Roman" w:cs="Times New Roman"/>
          <w:b/>
          <w:bCs/>
          <w:color w:val="000000"/>
          <w:szCs w:val="28"/>
          <w:bdr w:val="none" w:sz="0" w:space="0" w:color="auto" w:frame="1"/>
          <w:lang w:eastAsia="ru-RU"/>
        </w:rPr>
        <w:t>О</w:t>
      </w:r>
      <w:r w:rsidR="00E92D3F" w:rsidRPr="00850F19">
        <w:rPr>
          <w:rFonts w:eastAsia="Times New Roman" w:cs="Times New Roman"/>
          <w:b/>
          <w:bCs/>
          <w:color w:val="000000"/>
          <w:szCs w:val="28"/>
          <w:bdr w:val="none" w:sz="0" w:space="0" w:color="auto" w:frame="1"/>
          <w:lang w:eastAsia="ru-RU"/>
        </w:rPr>
        <w:t>БЪЯВЛЕНИЕ</w:t>
      </w:r>
    </w:p>
    <w:p w:rsidR="00E92D3F" w:rsidRPr="00850F19" w:rsidRDefault="00E92D3F" w:rsidP="00850F19">
      <w:pPr>
        <w:shd w:val="clear" w:color="auto" w:fill="FFFFFF"/>
        <w:spacing w:line="240" w:lineRule="auto"/>
        <w:jc w:val="center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b/>
          <w:bCs/>
          <w:color w:val="000000"/>
          <w:szCs w:val="28"/>
          <w:bdr w:val="none" w:sz="0" w:space="0" w:color="auto" w:frame="1"/>
          <w:lang w:eastAsia="ru-RU"/>
        </w:rPr>
        <w:t>о проведении квалификационного экзамена для лиц, прошедших стажировку и желающих заниматься нотариальной деятельностью</w:t>
      </w:r>
    </w:p>
    <w:p w:rsidR="00E92D3F" w:rsidRPr="00850F19" w:rsidRDefault="00E92D3F" w:rsidP="00850F19">
      <w:pPr>
        <w:shd w:val="clear" w:color="auto" w:fill="FFFFFF"/>
        <w:spacing w:line="240" w:lineRule="auto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</w:p>
    <w:p w:rsidR="00E92D3F" w:rsidRPr="00850F19" w:rsidRDefault="00E92D3F" w:rsidP="00FE0AE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Управление Министерства юстиции Российской Федерации по Курской области (далее - Управление) объявляет о проведении квалификационного экзамена для лиц, прошедших стажировку и желающих заниматься нотариальной деятельностью</w:t>
      </w:r>
    </w:p>
    <w:p w:rsidR="00E92D3F" w:rsidRPr="00850F19" w:rsidRDefault="00E92D3F" w:rsidP="00FE0AE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 xml:space="preserve">Дата, время и место проведения квалификационного экзамена: 21 </w:t>
      </w:r>
      <w:r w:rsidR="005E7D66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апреля</w:t>
      </w: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 xml:space="preserve"> 202</w:t>
      </w:r>
      <w:r w:rsidR="005E7D66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1</w:t>
      </w: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 xml:space="preserve"> года в 10:00 в помещении Курской областной нотариальной палаты по адресу: г. Курск, ул. Пионеров, д. 17.</w:t>
      </w:r>
    </w:p>
    <w:p w:rsidR="00E92D3F" w:rsidRPr="00850F19" w:rsidRDefault="00E92D3F" w:rsidP="00FE0AE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 xml:space="preserve">Прием документов осуществляется секретарем квалификационной комиссии, начальником отдела по контролю и надзору в сфере адвокатуры, нотариата, государственной регистрации актов гражданского состояния Управления, П.В. Юрченко в период с </w:t>
      </w:r>
      <w:r w:rsidR="005E7D66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22</w:t>
      </w: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.0</w:t>
      </w:r>
      <w:r w:rsidR="005E7D66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2</w:t>
      </w: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.202</w:t>
      </w:r>
      <w:r w:rsidR="005E7D66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1</w:t>
      </w: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 xml:space="preserve"> по </w:t>
      </w:r>
      <w:r w:rsidR="005E7D66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12</w:t>
      </w: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.0</w:t>
      </w:r>
      <w:r w:rsidR="005E7D66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3</w:t>
      </w: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.202</w:t>
      </w:r>
      <w:r w:rsidR="005E7D66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1</w:t>
      </w: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 xml:space="preserve"> по адресу г. Курск, Красная площадь, д. 6, </w:t>
      </w:r>
      <w:proofErr w:type="spellStart"/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каб</w:t>
      </w:r>
      <w:proofErr w:type="spellEnd"/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 xml:space="preserve">. № 411. Контактный телефон: (4712) 70-15-79. Документы принимаются с понедельника по четверг с 9-00 до  13-00 час., с 13-45 до 18-00 час.; в пятницу – с 9-00 </w:t>
      </w:r>
      <w:proofErr w:type="gramStart"/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до</w:t>
      </w:r>
      <w:proofErr w:type="gramEnd"/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 xml:space="preserve"> 13-00 час., с 13-45 до 16-45 час.</w:t>
      </w:r>
    </w:p>
    <w:p w:rsidR="00E92D3F" w:rsidRPr="00850F19" w:rsidRDefault="00E92D3F" w:rsidP="00850F19">
      <w:pPr>
        <w:shd w:val="clear" w:color="auto" w:fill="FFFFFF"/>
        <w:spacing w:line="240" w:lineRule="auto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center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b/>
          <w:bCs/>
          <w:color w:val="000000"/>
          <w:szCs w:val="28"/>
          <w:bdr w:val="none" w:sz="0" w:space="0" w:color="auto" w:frame="1"/>
          <w:lang w:eastAsia="ru-RU"/>
        </w:rPr>
        <w:t>Требования, предъявляемые к лицам, желающим сдать квалификационный экзамен: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proofErr w:type="gramStart"/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К сдаче квалификационного экзамена допускаются граждане Российской Федерации, получившие высшее юридическое образование в имеющей государственную аккредитацию образовательной организации высшего образования, а также прошедшие стажировку в соответствии с требованиями</w:t>
      </w:r>
      <w:r w:rsidR="00B71449"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 xml:space="preserve"> </w:t>
      </w:r>
      <w:hyperlink r:id="rId7" w:history="1">
        <w:r w:rsidRPr="00850F19">
          <w:rPr>
            <w:rFonts w:eastAsia="Times New Roman" w:cs="Times New Roman"/>
            <w:szCs w:val="28"/>
            <w:bdr w:val="none" w:sz="0" w:space="0" w:color="auto" w:frame="1"/>
            <w:lang w:eastAsia="ru-RU"/>
          </w:rPr>
          <w:t>статьи 19</w:t>
        </w:r>
      </w:hyperlink>
      <w:r w:rsidR="00B71449"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 xml:space="preserve"> </w:t>
      </w: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Основ законодательства Российской Федерации о нотариате от 11.02.1993№ 4463-1 (далее − Основы).</w:t>
      </w:r>
      <w:proofErr w:type="gramEnd"/>
    </w:p>
    <w:p w:rsidR="00E92D3F" w:rsidRPr="00850F19" w:rsidRDefault="00E92D3F" w:rsidP="00850F19">
      <w:pPr>
        <w:shd w:val="clear" w:color="auto" w:fill="FFFFFF"/>
        <w:spacing w:line="240" w:lineRule="auto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</w:p>
    <w:p w:rsidR="00E92D3F" w:rsidRPr="00850F19" w:rsidRDefault="00E92D3F" w:rsidP="00850F19">
      <w:pPr>
        <w:shd w:val="clear" w:color="auto" w:fill="FFFFFF"/>
        <w:spacing w:line="240" w:lineRule="auto"/>
        <w:jc w:val="center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b/>
          <w:bCs/>
          <w:color w:val="000000"/>
          <w:szCs w:val="28"/>
          <w:bdr w:val="none" w:sz="0" w:space="0" w:color="auto" w:frame="1"/>
          <w:lang w:eastAsia="ru-RU"/>
        </w:rPr>
        <w:t>Перечень документов, необходимых для сдачи</w:t>
      </w:r>
    </w:p>
    <w:p w:rsidR="00E92D3F" w:rsidRPr="00850F19" w:rsidRDefault="00E92D3F" w:rsidP="00850F19">
      <w:pPr>
        <w:shd w:val="clear" w:color="auto" w:fill="FFFFFF"/>
        <w:spacing w:line="240" w:lineRule="auto"/>
        <w:jc w:val="center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b/>
          <w:bCs/>
          <w:color w:val="000000"/>
          <w:szCs w:val="28"/>
          <w:bdr w:val="none" w:sz="0" w:space="0" w:color="auto" w:frame="1"/>
          <w:lang w:eastAsia="ru-RU"/>
        </w:rPr>
        <w:t>квалификационного экзамена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Лицо, желающее сдать квалификационный экзамен, представляет заявление лично, через представителя либо направляет по почте с описью вложения и уведомлением о вручении.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При направлении нотариально заверенных копий документов по почте оригиналы документов представляются секретарю квалификационной комиссии в день проведения квалификационного экзамена.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Лицо, желающее сдать квалификационный экзамен, в том числе ранее получившее лицензию на право нотариальной деятельности, прилагает к заявлению:</w:t>
      </w:r>
      <w:bookmarkStart w:id="1" w:name="Par3"/>
      <w:bookmarkEnd w:id="1"/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1) документ, удостоверяющий личность и подтверждающий гражданство Российской Федерации;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lastRenderedPageBreak/>
        <w:t>2) документ о высшем юридическом образовании в имеющей государственную аккредитацию образовательной организации высшего образования;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3) трудовой договор о прохождении стажировки;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4) копию заключения руководителя стажировки об итогах стажировки;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5) копию совместного решения территориального органа и нотариальной палаты о сокращении срока стажировки (в случае сокращения срока стажировки в соответствии со</w:t>
      </w:r>
      <w:r w:rsidR="00B71449"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 xml:space="preserve"> </w:t>
      </w:r>
      <w:hyperlink r:id="rId8" w:history="1">
        <w:r w:rsidRPr="00850F19">
          <w:rPr>
            <w:rFonts w:eastAsia="Times New Roman" w:cs="Times New Roman"/>
            <w:szCs w:val="28"/>
            <w:bdr w:val="none" w:sz="0" w:space="0" w:color="auto" w:frame="1"/>
            <w:lang w:eastAsia="ru-RU"/>
          </w:rPr>
          <w:t>статьей 19</w:t>
        </w:r>
      </w:hyperlink>
      <w:r w:rsidR="00B71449"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 xml:space="preserve"> </w:t>
      </w: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Основ);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6) документ, удостоверяющий личность представителя лица, желающего сдать квалификационный экзамен (при подаче заявления и необходимых документов представителем);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7) доверенность, подтверждающую полномочия представителя лица, желающего сдать квалификационный экзамен (при подаче заявления и необходимых документов представителем);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8) выписку из протокола заседания апелляционной комиссии (в случае принятия апелляционной комиссией решения о допуске лица к квалификационному экзамену).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Подлинники документов, указанных в пунктах 1-3 и 6-8, предъявляются во время подачи документов. В случае направления документов почтой подлинники указанных документов представляются лицом, желающим сдать квалификационный экзамен, в день проведения квалификационного экзамена до его начала.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В случае повторной сдачи квалификационного экзамена лицо, желающее сдать квалификационный экзамен, в заявлении также указывает дату сдачи предыдущего квалификационного экзамена.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В случае если квалификационный экзамен не был сдан, для участия в следующем квалификационном экзамене представление документа о высшем юридическом образовании, договора о прохождении стажировки, копии заключения руководителя стажировки об итогах стажировки, копии решения о сокращении срока стажировки не требуется в течение срока хранения личного дела экзаменуемого. Личное дело лица, желающего сдать квалификационный экзамен, хранится в территориальном органе в течение 75 лет.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Список лиц, допущенных к сдаче квалификационного экзамена, размещается на стендах в общедоступных местах в помещениях Управления и Курской областной нотариальной палаты, а также на их официальных сайтах в информационно-телекоммуникационной сети «Интернет» не позднее трех рабочих дней после заседания квалификационной комиссии.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 xml:space="preserve">Лицам, в отношении которых принято решение об отказе в допуске к квалификационному экзамену, в течение пяти рабочих дней со дня вынесения решения направляется по почте (по запросу − выдается) </w:t>
      </w: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lastRenderedPageBreak/>
        <w:t>выписка из протокола заседания квалификационной комиссии, содержащая мотивированное решение квалификационной комиссии об отказе в допуске к квалификационному экзамену.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Квалификационный экзамен проводится с использованием автоматизированной информационной системы, обеспечивающей автоматизированную анонимную проверку результатов квалификационного экзамена.</w:t>
      </w:r>
    </w:p>
    <w:p w:rsidR="00E92D3F" w:rsidRPr="00850F19" w:rsidRDefault="00E92D3F" w:rsidP="00850F19">
      <w:pPr>
        <w:shd w:val="clear" w:color="auto" w:fill="FFFFFF"/>
        <w:spacing w:line="240" w:lineRule="auto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</w:p>
    <w:p w:rsidR="00E92D3F" w:rsidRPr="00850F19" w:rsidRDefault="00E92D3F" w:rsidP="00850F19">
      <w:pPr>
        <w:shd w:val="clear" w:color="auto" w:fill="FFFFFF"/>
        <w:spacing w:line="240" w:lineRule="auto"/>
        <w:jc w:val="center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b/>
          <w:bCs/>
          <w:color w:val="000000"/>
          <w:szCs w:val="28"/>
          <w:bdr w:val="none" w:sz="0" w:space="0" w:color="auto" w:frame="1"/>
          <w:lang w:eastAsia="ru-RU"/>
        </w:rPr>
        <w:t>Порядок обжалования решений квалификационной комиссии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В соответствии со ст. 4</w:t>
      </w:r>
      <w:r w:rsidR="0042598D"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 xml:space="preserve"> Основ</w:t>
      </w: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 xml:space="preserve"> решение квалификационной комиссии может быть обжаловано в месячный срок со дня вручения его копии заинтересованному лицу в апелляционную комиссию.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proofErr w:type="gramStart"/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В соответствии с пунктом 8 Положения об апелляционной комиссии по рассмотрению жалоб на решения квалификационных комиссий по приему квалификационных экзаменов, утвержденного приказом Министерства юстиции Российской Федерации от 21.06.2000 № 178, лицо, не допущенное к сдаче квалификационного экзамена либо не сдавшее экзамен, вправе подать жалобу на соответствующее решение квалификационной комиссии в месячный срок со дня вручения ему выписки из протокола заседания квалификационной</w:t>
      </w:r>
      <w:proofErr w:type="gramEnd"/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 xml:space="preserve"> комиссии или копии выписки из протокола результатов квалификационного экзамена.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К подаваемой жалобе должна быть приложена копия выписки из протокола заседания квалификационной комиссии или копия выписки из протокола результатов квалификационного экзамена с отметками о дате их выдачи заявителю.</w:t>
      </w:r>
    </w:p>
    <w:p w:rsidR="00E92D3F" w:rsidRPr="00850F19" w:rsidRDefault="00E92D3F" w:rsidP="00850F19">
      <w:pPr>
        <w:shd w:val="clear" w:color="auto" w:fill="FFFFFF"/>
        <w:spacing w:line="240" w:lineRule="auto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</w:p>
    <w:p w:rsidR="00E92D3F" w:rsidRPr="00850F19" w:rsidRDefault="00E92D3F" w:rsidP="00850F19">
      <w:pPr>
        <w:shd w:val="clear" w:color="auto" w:fill="FFFFFF"/>
        <w:spacing w:line="240" w:lineRule="auto"/>
        <w:jc w:val="center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b/>
          <w:bCs/>
          <w:color w:val="000000"/>
          <w:szCs w:val="28"/>
          <w:bdr w:val="none" w:sz="0" w:space="0" w:color="auto" w:frame="1"/>
          <w:lang w:eastAsia="ru-RU"/>
        </w:rPr>
        <w:t>Перечень тем, вопросы по которым предлагаются на квалификационном экзамене с использованием автоматизированной информационной системы проведения квалификационных экзаменов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1. Задачи института нотариата в Российской Федерации.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2. Правовые основы организации нотариата.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3. Компетенция федерального органа исполнительной власти в области юстиции, его территориальных органов и органов государственной власти субъектов Российской Федерации в сфере нотариата.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4. Лица, имеющие право совершать нотариальные действия. Требования, предъявляемые к лицу, желающему стать нотариусом.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5. Права, обязанности, ответственность нотариуса, страхование деятельности нотариуса, занимающегося частной практикой. Гарантии нотариальной деятельности.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6. Система, регистрация и публично-правовые функции нотариальных палат.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7. Федеральная нотариальная палата: понятие, компетенция.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lastRenderedPageBreak/>
        <w:t>8. Кодекс профессиональной этики нотариусов в Российской Федерации. Порядок привлечения нотариуса к дисциплинарной ответственности.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9. Порядок назначения на должность нотариуса. Основания и порядок приостановления и возобновления полномочий нотариуса. Основания и порядок прекращения полномочий нотариуса.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10. Замещение временно отсутствующего нотариуса.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 xml:space="preserve">11. </w:t>
      </w:r>
      <w:proofErr w:type="gramStart"/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Контроль за</w:t>
      </w:r>
      <w:proofErr w:type="gramEnd"/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 xml:space="preserve"> деятельностью нотариусов. Порядок обжалования нотариальных действий или отказа в их совершении.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12. Нотариальные действия, совершаемые нотариусами и уполномоченными должностными лицами.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 xml:space="preserve">13. Нотариально удостоверенные документы и документы, приравненные к нотариально </w:t>
      </w:r>
      <w:proofErr w:type="gramStart"/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удостоверенным</w:t>
      </w:r>
      <w:proofErr w:type="gramEnd"/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14. Нотариальное делопроизводство, формы реестров регистрации нотариальных действий, нотариальных свидетельств и удостоверительных надписей, регистрация нотариальных действий.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15. Порядок, место и основные правила совершения нотариальных действий. Выдача дубликатов нотариально удостоверенных документов.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16. Основания и сроки отложения и приостановления совершения нотариального действия. Отказ в совершении нотариального действия.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17. Единая информационная система нотариата. Обязанности нотариусов по внесению сведений в единую информационную систему нотариата, порядок внесения сведений в единую информационную систему нотариата.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18. Установление личности гражданина, обратившегося за совершением нотариального действия. Правоспособность и дееспособность гражданина. Проверка дееспособности гражданина при совершении нотариального действия.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19. Законные представители недееспособных и не полностью дееспособных граждан. Распоряжение имуществом подопечного.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20. Правоспособность, учредительные документы и государственная регистрация юридического лица. Органы управления юридического лица и удостоверение решения органа управления юридического лица.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21. Распоряжение имуществом юридического лица.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22. Представительство, доверенность, срок доверенности, передоверие, прекращение и последствия прекращения доверенности, реестр доверенностей.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23. Понятие, виды, форма и государственная регистрация сделок. Последствия несоблюдения формы сделки и требования о ее регистрации.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24. Сделки, подлежащие обязательному нотариальному удостоверению.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25. Оспоримые и ничтожные сделки, общие положения о последствиях недействительности сделки.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lastRenderedPageBreak/>
        <w:t>26. Государственная регистрация и основания государственной регистрации прав на недвижимое имущество и сделок с ним.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27. Основания возникновения гражданских прав и обязанностей, момент возникновения права собственности.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28. Понятие и основания возникновения общей собственности.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29. Владение, пользование, распоряжение имуществом, находящимся в совместной собственности.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30. Совместная собственность супругов и распоряжение ею, собственность каждого из супругов.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31. Понятие, заключение и содержание брачного договора, соглашения о разделе общего имущества, нажитого супругами в период брака.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32. Сроки исковой давности.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33. Заключение и прекращение брака.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34. Алиментные обязательства.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35. Права и обязанности родителей.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36. Усыновление (удочерение).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37. Опека и попечительство.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38. Собственность крестьянского (фермерского) хозяйства, раздел имущества крестьянского (фермерского) хозяйства.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39. Владение, пользование, распоряжение имуществом, находящимся в долевой собственности.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40. Основания прекращения права собственности.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41. Ценные бумаги, виды ценных бумаг, субъекты прав, удостоверенных ценной бумагой, передача прав по ценной бумаге.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42. Результаты интеллектуальной деятельности, средства индивидуализации. Распоряжение результатами интеллектуальной деятельности или средствами индивидуализации.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43. Понятие, свобода, существенные условия, форма договора.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44. Момент заключения договора, изменение и расторжение договора, последствия изменения и расторжения договора.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45. Предмет, форма, момент заключения, существенные условия договора продажи недвижимости (кроме продажи предприятия и земельных участков).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46. Предмет, форма, момент заключения, существенные условия договора продажи предприятия, переход права собственности на предприятие.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47. Предмет, форма, момент заключения, существенные условия договора продажи земельного участка.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48. Права на землю физических и юридических лиц.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49. Предмет, форма, момент заключения, существенные условия договора мены.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lastRenderedPageBreak/>
        <w:t>50. Предмет, форма, момент заключения, существенные условия договора дарения, запрещение, ограничение и отмена дарения.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51. Предмет, форма, момент заключения, существенные условия договора постоянной ренты.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52. Предмет, форма, момент заключения, существенные условия договора пожизненной ренты.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53. Предмет, форма, момент заключения, существенные условия договора пожизненного содержания с иждивением.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54. Предмет, форма, момент заключения, существенные условия договора аренды.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55. Предмет, форма, момент заключения, существенные условия договора найма жилого помещения.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56. Предмет, форма, момент заключения, существенные условия договора безвозмездного пользования.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57. Предмет, форма, момент заключения, существенные условия договора доверительного управления имуществом, объект доверительного управления, учредитель управления.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58. Обеспечение исполнения обязательств.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59. Прекращение обязательств.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60. Понятие и основания возникновения залога, предмет залога.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61. Договор о залоге, его форма и момент заключения. Регистрация уведомлений о залоге движимого имущества.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62. Основания и порядок обращения взыскания на заложенное имущество.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63. Реализация и способы реализации заложенного имущества.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64. Понятие, составление, выдача и содержание закладной.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65. Осуществление прав по закладной.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66. Восстановление прав по утраченной закладной.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67. Случаи возникновения залога в силу закона.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68. Перемена лиц в обязательстве.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69. Понятие и основание наследования, состав наследства. Время и место открытия наследства.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70. Недостойные наследники.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 xml:space="preserve">71. Наследование по завещанию. Понятие, свобода, тайна завещания. Назначение и </w:t>
      </w:r>
      <w:proofErr w:type="spellStart"/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подназначение</w:t>
      </w:r>
      <w:proofErr w:type="spellEnd"/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 xml:space="preserve"> наследника. Доли наследников на завещанное имущество.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72. Форма и порядок совершения завещаний.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73. Порядок нотариального удостоверения завещания.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74. Свидетель; гражданин, подписывающий завещание вместо завещателя; переводчик. Требования, предъявляемые к этим лицам.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75. Закрытое завещание. Порядок принятия и вскрытия конверта с завещанием.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76. Завещание при чрезвычайных обстоятельствах.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lastRenderedPageBreak/>
        <w:t>77. Завещательное распоряжение правами на денежные средства в банках.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78. Право на обязательную долю в наследстве.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79. Отмена и изменение завещания и завещательного распоряжения. Недействительность завещания (оспоримые завещания, ничтожные завещания).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80. Исполнение завещания. Исполнитель завещания и его полномочия. Возмещение расходов, связанных с исполнением завещания.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81. Завещательный отказ. Завещательное возложение.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82. Наследование по закону. Очередность призвания к наследству.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83. Права супруга при наследовании.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84. Наследование по праву представления и переход права на принятие наследства (наследственная трансмиссия).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85. Принятие наследства. Сроки и способы принятия наследства.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86. Отказ от наследства. Отказ от наследства в пользу других лиц. Сроки и способы отказа от наследства.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87. Охрана наследства и управление им. Меры по охране наследства. Доверительное управление наследственным имуществом.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88. Порядок предъявления требований кредиторами наследодателя. Порядок возмещения расходов, вызванных смертью наследодателя, и расходов на охрану наследства и управления им.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89. Порядок и сроки выдачи свидетельства о праве на наследство.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90. Общая собственность наследников. Раздел наследства по соглашению между наследниками.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91. Наследование прав, связанных с участием в хозяйственных товариществах и обществах, производственных кооперативах.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92. Наследование прав, связанных с участием в потребительских кооперативах.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93. Наследование предприятия.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94. Наследование земельных участков, особенности раздела земельных участков.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95. Наследование имущества члена крестьянского (фермерского) хозяйства.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 xml:space="preserve">96. Наследование вещей, ограниченно </w:t>
      </w:r>
      <w:proofErr w:type="spellStart"/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оборотоспособных</w:t>
      </w:r>
      <w:proofErr w:type="spellEnd"/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. Наследование выморочного имущества.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97. Наследование невыплаченных сумм, предоставленных гражданину в качестве сре</w:t>
      </w:r>
      <w:proofErr w:type="gramStart"/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дств к с</w:t>
      </w:r>
      <w:proofErr w:type="gramEnd"/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уществованию.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98. Приращение наследственных долей.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99. Оформление наследства на имущество наследодателя, находящееся в совместной собственности.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100. Наследование исключительных прав на результат интеллектуальной деятельности или на средство индивидуализации.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lastRenderedPageBreak/>
        <w:t>101. Свидетельствование верности копий документов и выписок из них, подлинности подписи и верности перевода.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102. Удостоверение фактов.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103. Депозит нотариуса.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104. Порядок, условия совершения исполнительной надписи, сроки предъявления исполнительной надписи. Особенности совершения исполнительной надписи об обращении взыскания на заложенное имущество.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105. Совершение протеста векселя нотариусом.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106. Понятие простого и переводного векселя и их реквизиты.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107. Место составления и подпись векселя, место платежа по векселю.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108. Понятие и виды индоссаментов.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109. Понятие и форма аваля, место его совершения, пределы ответственности авалиста.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110. Сроки платежа по векселю и их исчисление.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111. Принятие на хранение документов.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112. Совершение морских протестов.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113. Особенности ипотеки земельных участков.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114. Особенности ипотеки зданий и сооружений.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115. Особенности ипотеки жилых домов и квартир.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116. Завещания, приравненные к нотариально удостоверенным завещаниям, и правила их составления.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117. Принятие наследства по истечении установленного срока.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118. Право, подлежащее применению к отношениям по наследованию, осложненным иностранным элементом.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119. Наследование государственных наград, почетных и памятных знаков.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120. Особенности обеспечения исполнения обязательств по договору участия в долевом строительстве.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121. Особенности оборота земель сельскохозяйственного назначения.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122. Понятие земельной доли. Документы, удостоверяющие право на земельную долю.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123. Особенности оформления в упрощенном порядке прав граждан на земельный участок.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124. Особенности оформления в упрощенном порядке прав граждан на объекты недвижимости (кроме земельных участков).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125. Передача документов физических и юридических лиц другим физическим и юридическим лицам.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126. Обеспечение доказательств.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lastRenderedPageBreak/>
        <w:t>127. Удостоверение равнозначности электронного документа документу на бумажном носителе. Удостоверение равнозначности документа на бумажном носителе электронному документу.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128. Государственная пошлина и нотариальный тариф. Порядок исчисления размера государственной пошлины и нотариального тарифа за удостоверение договоров, подлежащих оценке, и за выдачу свидетельства о праве на наследство.</w:t>
      </w:r>
    </w:p>
    <w:p w:rsidR="00E92D3F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129. Порядок установления размера платы за услуги правового и технического характера.</w:t>
      </w:r>
    </w:p>
    <w:p w:rsidR="00566D98" w:rsidRPr="00850F19" w:rsidRDefault="00E92D3F" w:rsidP="00850F19">
      <w:pPr>
        <w:shd w:val="clear" w:color="auto" w:fill="FFFFFF"/>
        <w:spacing w:line="240" w:lineRule="auto"/>
        <w:ind w:firstLine="709"/>
        <w:jc w:val="both"/>
        <w:textAlignment w:val="baseline"/>
        <w:rPr>
          <w:rFonts w:cs="Times New Roman"/>
          <w:szCs w:val="28"/>
        </w:rPr>
      </w:pPr>
      <w:r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130. Льготы п</w:t>
      </w:r>
      <w:r w:rsidR="00B71449" w:rsidRPr="00850F19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о оплате нотариальных действий.</w:t>
      </w:r>
    </w:p>
    <w:sectPr w:rsidR="00566D98" w:rsidRPr="00850F19" w:rsidSect="006A554C">
      <w:headerReference w:type="default" r:id="rId9"/>
      <w:pgSz w:w="11906" w:h="16838"/>
      <w:pgMar w:top="1418" w:right="1531" w:bottom="1503" w:left="130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B0A" w:rsidRDefault="000A4B0A" w:rsidP="00850F19">
      <w:pPr>
        <w:spacing w:line="240" w:lineRule="auto"/>
      </w:pPr>
      <w:r>
        <w:separator/>
      </w:r>
    </w:p>
  </w:endnote>
  <w:endnote w:type="continuationSeparator" w:id="0">
    <w:p w:rsidR="000A4B0A" w:rsidRDefault="000A4B0A" w:rsidP="00850F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B0A" w:rsidRDefault="000A4B0A" w:rsidP="00850F19">
      <w:pPr>
        <w:spacing w:line="240" w:lineRule="auto"/>
      </w:pPr>
      <w:r>
        <w:separator/>
      </w:r>
    </w:p>
  </w:footnote>
  <w:footnote w:type="continuationSeparator" w:id="0">
    <w:p w:rsidR="000A4B0A" w:rsidRDefault="000A4B0A" w:rsidP="00850F1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445940"/>
      <w:docPartObj>
        <w:docPartGallery w:val="Page Numbers (Top of Page)"/>
        <w:docPartUnique/>
      </w:docPartObj>
    </w:sdtPr>
    <w:sdtEndPr/>
    <w:sdtContent>
      <w:p w:rsidR="00850F19" w:rsidRDefault="00850F19">
        <w:pPr>
          <w:pStyle w:val="a6"/>
          <w:jc w:val="center"/>
        </w:pPr>
        <w:r w:rsidRPr="00850F19">
          <w:rPr>
            <w:sz w:val="20"/>
            <w:szCs w:val="20"/>
          </w:rPr>
          <w:fldChar w:fldCharType="begin"/>
        </w:r>
        <w:r w:rsidRPr="00850F19">
          <w:rPr>
            <w:sz w:val="20"/>
            <w:szCs w:val="20"/>
          </w:rPr>
          <w:instrText>PAGE   \* MERGEFORMAT</w:instrText>
        </w:r>
        <w:r w:rsidRPr="00850F19">
          <w:rPr>
            <w:sz w:val="20"/>
            <w:szCs w:val="20"/>
          </w:rPr>
          <w:fldChar w:fldCharType="separate"/>
        </w:r>
        <w:r w:rsidR="006A554C">
          <w:rPr>
            <w:noProof/>
            <w:sz w:val="20"/>
            <w:szCs w:val="20"/>
          </w:rPr>
          <w:t>9</w:t>
        </w:r>
        <w:r w:rsidRPr="00850F19">
          <w:rPr>
            <w:sz w:val="20"/>
            <w:szCs w:val="20"/>
          </w:rPr>
          <w:fldChar w:fldCharType="end"/>
        </w:r>
      </w:p>
    </w:sdtContent>
  </w:sdt>
  <w:p w:rsidR="00850F19" w:rsidRDefault="00850F1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D3F"/>
    <w:rsid w:val="000A4B0A"/>
    <w:rsid w:val="0042598D"/>
    <w:rsid w:val="005279E2"/>
    <w:rsid w:val="00566D98"/>
    <w:rsid w:val="005E7D66"/>
    <w:rsid w:val="00680B58"/>
    <w:rsid w:val="00683AB9"/>
    <w:rsid w:val="006A554C"/>
    <w:rsid w:val="00850F19"/>
    <w:rsid w:val="00A20FED"/>
    <w:rsid w:val="00A426FF"/>
    <w:rsid w:val="00B71449"/>
    <w:rsid w:val="00B91197"/>
    <w:rsid w:val="00DE6172"/>
    <w:rsid w:val="00E92D3F"/>
    <w:rsid w:val="00EE349A"/>
    <w:rsid w:val="00F746B3"/>
    <w:rsid w:val="00FE0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92D3F"/>
    <w:rPr>
      <w:b/>
      <w:bCs/>
    </w:rPr>
  </w:style>
  <w:style w:type="paragraph" w:styleId="a4">
    <w:name w:val="Normal (Web)"/>
    <w:basedOn w:val="a"/>
    <w:uiPriority w:val="99"/>
    <w:semiHidden/>
    <w:unhideWhenUsed/>
    <w:rsid w:val="00E92D3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E92D3F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850F19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50F19"/>
  </w:style>
  <w:style w:type="paragraph" w:styleId="a8">
    <w:name w:val="footer"/>
    <w:basedOn w:val="a"/>
    <w:link w:val="a9"/>
    <w:uiPriority w:val="99"/>
    <w:unhideWhenUsed/>
    <w:rsid w:val="00850F19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50F19"/>
  </w:style>
  <w:style w:type="paragraph" w:styleId="aa">
    <w:name w:val="Balloon Text"/>
    <w:basedOn w:val="a"/>
    <w:link w:val="ab"/>
    <w:uiPriority w:val="99"/>
    <w:semiHidden/>
    <w:unhideWhenUsed/>
    <w:rsid w:val="00850F1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50F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92D3F"/>
    <w:rPr>
      <w:b/>
      <w:bCs/>
    </w:rPr>
  </w:style>
  <w:style w:type="paragraph" w:styleId="a4">
    <w:name w:val="Normal (Web)"/>
    <w:basedOn w:val="a"/>
    <w:uiPriority w:val="99"/>
    <w:semiHidden/>
    <w:unhideWhenUsed/>
    <w:rsid w:val="00E92D3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E92D3F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850F19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50F19"/>
  </w:style>
  <w:style w:type="paragraph" w:styleId="a8">
    <w:name w:val="footer"/>
    <w:basedOn w:val="a"/>
    <w:link w:val="a9"/>
    <w:uiPriority w:val="99"/>
    <w:unhideWhenUsed/>
    <w:rsid w:val="00850F19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50F19"/>
  </w:style>
  <w:style w:type="paragraph" w:styleId="aa">
    <w:name w:val="Balloon Text"/>
    <w:basedOn w:val="a"/>
    <w:link w:val="ab"/>
    <w:uiPriority w:val="99"/>
    <w:semiHidden/>
    <w:unhideWhenUsed/>
    <w:rsid w:val="00850F1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50F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891C6174D0810D01190F177D20AFA2E67C59749F014939467FCD693470D0C583B409B901EF7E373R5rF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7822CE58C2D9DCA2A0858BCD9E342ECE0BCE773486632AD1F188BCA0F21843FFE363DCB4280D834g1oE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2637</Words>
  <Characters>15032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4</cp:revision>
  <cp:lastPrinted>2021-02-17T07:59:00Z</cp:lastPrinted>
  <dcterms:created xsi:type="dcterms:W3CDTF">2021-02-15T15:11:00Z</dcterms:created>
  <dcterms:modified xsi:type="dcterms:W3CDTF">2021-02-17T08:00:00Z</dcterms:modified>
</cp:coreProperties>
</file>